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лист упавший — дар червонный;
          <w:br/>
           Что взгляд окрест — багряный стих…
          <w:br/>
           А над парчою похоронной
          <w:br/>
           Так облик смерти ясно-тих.
          <w:br/>
          <w:br/>
          Так в золотой пыли заката
          <w:br/>
           Отрадно изнывает даль;
          <w:br/>
           И гор согласных так крылата
          <w:br/>
           Голуботусклая печаль.
          <w:br/>
          <w:br/>
          И месяц белый расцветает
          <w:br/>
           На тверди призрачной — так чист!..
          <w:br/>
           И, как молитва, отлетает
          <w:br/>
           С немых дерев горящий лист…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2022-04-22T20:51:41+03:00</dcterms:created>
  <dcterms:modified xsi:type="dcterms:W3CDTF">2022-04-22T20:51:41+03:00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