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"Оставь меня в моей дали..."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Оставь меня в моей дали,
          <w:br/>
          Я неизменен. Я невинен.
          <w:br/>
          Но темный берег так пустынен,
          <w:br/>
          А в море ходят корабли.
          <w:br/>
          <w:br/>
          Порою близок парус встречный,
          <w:br/>
          И зажигается мечта;
          <w:br/>
          И вот - над ширью бесконечной
          <w:br/>
          Душа чудесным занята.
          <w:br/>
          <w:br/>
          Но даль пустынна и спокойна -
          <w:br/>
          И я всё тот же - у руля,
          <w:br/>
          И я пою, всё так же стройно,
          <w:br/>
          Мечту родного корабля.
          <w:br/>
          <w:br/>
          Оставь же парус воли бурной
          <w:br/>
          Чужой, а не твоей судьбе:
          <w:br/>
          Еще не раз в тиши лазурной
          <w:br/>
          Я буду плакать о тебе.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2021-11-11T14:01:07+03:00</dcterms:created>
  <dcterms:modified xsi:type="dcterms:W3CDTF">2021-11-11T14:01:07+03:00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