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солнца льётся только колыханье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солнца льётся только колыханье,
          <w:br/>
          Небесных сил безжизненно дыханье,
          <w:br/>
          Но отчего ж оно животворит?
          <w:br/>
          Иль на земле источник нашей жизни,
          <w:br/>
          И нет путей к заоблачной отчизне,
          <w:br/>
          И не для нас небесный змий горит?
          <w:br/>
          Не мёртвая, не скудная пустыня,
          <w:br/>
          Своих судеб царица и богиня,
          <w:br/>
          От праха ты стремишься к божеству, —
          <w:br/>
          А я — одна из множества ступеней
          <w:br/>
          Из царства сил в святую область теней,
          <w:br/>
          Не тщетно жизнью призрачной живу.
          <w:br/>
          И до конца пребуду терпеливым:
          <w:br/>
          Что было прахом и страданьем лживым,
          <w:br/>
          Что сквозь мои томления пройдёт, —
          <w:br/>
          Во мне святыне вечной приобщится,
          <w:br/>
          И в ликованьи нежно истончится,
          <w:br/>
          Божественной природой оживёт.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2022-03-21T22:11:53+03:00</dcterms:created>
  <dcterms:modified xsi:type="dcterms:W3CDTF">2022-03-21T22:11:53+03:00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