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Отлетим на года, на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Отлетим на года, на века,—
          <w:br/>
           Может быть, вот сейчас, вот сейчас
          <w:br/>
           Дымно-огненные облака
          <w:br/>
           Проплывут под ногами у нас.
          <w:br/>
          <w:br/>
          И вернемся, вернемся опять
          <w:br/>
           Хоть на час, хоть на десять минут.
          <w:br/>
           Ничего на Земле не узнать,
          <w:br/>
           В нашем доме другие живут.
          <w:br/>
          <w:br/>
          В мире нашем другие живут,
          <w:br/>
           В море нашем — не те корабли.
          <w:br/>
           Нас не видят, и не узнают,
          <w:br/>
           И не помнят, где нас погребли.
          <w:br/>
          <w:br/>
          Не встречают нас в прежнем жилье
          <w:br/>
           Ни цветами, ни градом камней,—
          <w:br/>
           И не знает никто на Земле,
          <w:br/>
           Что мы счастливы были на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2022-04-23T17:06:54+03:00</dcterms:created>
  <dcterms:modified xsi:type="dcterms:W3CDTF">2022-04-23T17:06:54+03:00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