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Вечерел в венце багряном
          <w:br/>
           Ток могучего Днепра,
          <w:br/>
           Вея радужным туманом
          <w:br/>
           С оживленного сребра.
          <w:br/>
           Черной тучею над бездной
          <w:br/>
           Преклонен, дремучий лес
          <w:br/>
           Любовался чашей звездной
          <w:br/>
           Опрокинутых небес.
          <w:br/>
           И за девственною дымкой,
          <w:br/>
           Чуть блестя росою сна,
          <w:br/>
           Возлетала невидимкой
          <w:br/>
           Благодатная луна.
          <w:br/>
          <w:br/>
          Отвечает горд и весел
          <w:br/>
           Звучный лад, настройки взмах,
          <w:br/>
           И взлетает с гибких весел
          <w:br/>
           [След?] ладьи, алмазный прах.
          <w:br/>
           И за быстрою кормою
          <w:br/>
           [Говорливая] бразда
          <w:br/>
           Сыплет искры за собою,
          <w:br/>
           Как летучая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2022-04-22T00:56:07+03:00</dcterms:created>
  <dcterms:modified xsi:type="dcterms:W3CDTF">2022-04-22T00:56:07+03:00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