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Оттого все неудачи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Оттого все неудачи,
          <w:br/>
          Что я вижу пред собой
          <w:br/>
          Ростовщичий глаз кошачий —
          <w:br/>
          Внук он зелени стоячей
          <w:br/>
          И купец воды морской.
          <w:br/>
          <w:br/>
          Там, где огненными щами
          <w:br/>
          Угощается Кащей,
          <w:br/>
          С говорящими камнями
          <w:br/>
          Он на счастье ждет гостей —
          <w:br/>
          Камни трогает клещами,
          <w:br/>
          Щиплет золото гвоздей.
          <w:br/>
          <w:br/>
          У него в покоях спящих
          <w:br/>
          Кот живет не для игры —
          <w:br/>
          У того в зрачках горящих
          <w:br/>
          Клад зажмуренной горы,
          <w:br/>
          И в зрачках тех леденящих,
          <w:br/>
          Умоляющих, просящих,
          <w:br/>
          Шароватых искр пиры.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2022-03-19T08:16:40+03:00</dcterms:created>
  <dcterms:modified xsi:type="dcterms:W3CDTF">2022-03-19T08:16:40+03:00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