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Отходящий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Мирских волнений и страстей
          <w:br/>
           И след исчез в душе моей.
          <w:br/>
           Мертво все то, что сердце жгло,
          <w:br/>
           Когда я ненавидел зло,
          <w:br/>
           И я ли сам иль милый друг
          <w:br/>
           В беде — ни до чего вокруг
          <w:br/>
           Мне дела нет. Лишь смерть одна
          <w:br/>
           Во мне жива, и вот она
          <w:br/>
           Задернуть занавес идет.
          <w:br/>
          <w:br/>
          Спектакль окончен, и народ,
          <w:br/>
           Зевая, повалил домой, —
          <w:br/>
           Родной немецкий зритель мой!
          <w:br/>
           Людишкам добрым перед сном
          <w:br/>
           Пожрать бы да запить вином.
          <w:br/>
           Рюмашку — хлоп! И смейся, пой…
          <w:br/>
           Гомеров так сказал герой:
          <w:br/>
           «Везде — и в Штуккерте, пожалуй, —
          <w:br/>
           Живой филистер, хоть самый малый,
          <w:br/>
           Счастливей, чем призрак, чем сам Пелид,
          <w:br/>
           Что в темном царстве душ царит».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2022-04-22T10:09:28+03:00</dcterms:created>
  <dcterms:modified xsi:type="dcterms:W3CDTF">2022-04-22T10:09:28+03:00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