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Офицер гуляет с саблей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Офицер гуляет с саблей,
          <w:br/>
          А студент гуляет с книжкой.
          <w:br/>
          Служим каждому мальчишке:
          <w:br/>
          Наше дело — бабье, рабье.
          <w:br/>
          <w:br/>
          Сад цветочками засажен —
          <w:br/>
          Сапожищами зашибли.
          <w:br/>
          Что увидели — не скажем:
          <w:br/>
          Наше дело — бабье, рыбье.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2022-03-18T22:32:49+03:00</dcterms:created>
  <dcterms:modified xsi:type="dcterms:W3CDTF">2022-03-18T22:32:49+03:00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