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 А. Осиповой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уж недолго мне
          <w:br/>
          В изгнанье мирном оставаться,
          <w:br/>
          Вздыхать о милой старине
          <w:br/>
          И сельской музе в тишине
          <w:br/>
          Душой беспечной предаваться.
          <w:br/>
          Но и в дали, в краю чужом
          <w:br/>
          Я буду мыслию всегдашней
          <w:br/>
          Бродить Тригорского кругом,
          <w:br/>
          В лугах, у речки, над холмом,
          <w:br/>
          В саду под сенью лип домашней.
          <w:br/>
          Когда померкнет ясный день,
          <w:br/>
          Одна из глубины могильной
          <w:br/>
          Так иногда в родную сень
          <w:br/>
          Летит тоскующая тень
          <w:br/>
          На милых бросить взор умильный.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2021-11-11T10:42:53+03:00</dcterms:created>
  <dcterms:modified xsi:type="dcterms:W3CDTF">2021-11-11T10:42:53+03:00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