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А. Т. Твардовского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был на первом рубеже
          <w:br/>
           Той полковой разведки боем,
          <w:br/>
           Где нет возможности уже
          <w:br/>
           Для отступления героям.
          <w:br/>
          <w:br/>
          Поэзия особняком
          <w:br/>
           Его прозрением дарила.
          <w:br/>
           Его свободным языком
          <w:br/>
           Стихия Жизни говорила.
          <w:br/>
          <w:br/>
          Сочувствием обременен
          <w:br/>
           И в песне верный своеволью,
          <w:br/>
           Он сердцем принял боль времен
          <w:br/>
           И сделал собственною болью.
          <w:br/>
          <w:br/>
          Пусть память, словно сон, во сне
          <w:br/>
           Хранит для чести и укора
          <w:br/>
           Всю глубину в голубизне
          <w:br/>
           Его младенческого взора.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2022-04-22T04:51:24+03:00</dcterms:created>
  <dcterms:modified xsi:type="dcterms:W3CDTF">2022-04-22T04:51:24+03:00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