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Вольфганга Гёте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Живи, Вольфганг! и пусть твои тома
          <w:br/>
          В шкафу у всех — на правый фланг!
          <w:br/>
          Ты вдохновил волшебника Тома, —
          <w:br/>
          Живи, Вольфганг!
          <w:br/>
          Живи, Вольфганг! журчат мечты ума,
          <w:br/>
          Как ближний Дон, как дальний Ганг:
          <w:br/>
          Ты вдохновил волшебника Тома, —
          <w:br/>
          Живи, Вольфганг!
          <w:br/>
          Живи, Вольфганг! и пусть во все дома
          <w:br/>
          Стремится речь, как бумеранг:
          <w:br/>
          Ты вдохновил волшебника Тома, —
          <w:br/>
          Живи, Вольфганг!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2022-03-22T09:48:03+03:00</dcterms:created>
  <dcterms:modified xsi:type="dcterms:W3CDTF">2022-03-22T09:48:03+03:00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