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Давида Самойлова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происходит под нашими крышами,
          <w:br/>
          в наших сердцах, средь своих и чужих?
          <w:br/>
          Вижу потомка я профиль возвышенный
          <w:br/>
          и удивленье в глазах голубых.
          <w:br/>
          <w:br/>
          Да, мы старались, да вот пригодится ли
          <w:br/>
          наше старанье на все времена?
          <w:br/>
          Дезик, мне дороги наши традиции:
          <w:br/>
          верность, виктория, вобла, война,
          <w:br/>
          воля, восторг, вероятность везения,
          <w:br/>
          все, что угасло, как детские сны…
          <w:br/>
          Да не померкнут в лукавом забвении
          <w:br/>
          гении нашей кровавой вины!
          <w:br/>
          <w:br/>
          И, растворяясь по капельке в воздухе,
          <w:br/>
          может, когда-нибудь выйдут на свет
          <w:br/>
          сладость раскаянья, слезы и отзвуки боли,
          <w:br/>
          которым названия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2022-03-17T22:30:30+03:00</dcterms:created>
  <dcterms:modified xsi:type="dcterms:W3CDTF">2022-03-17T22:30:30+03:00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