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Льва Гинзбурга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Жил, пел, дышал и сочинял,
          <w:br/>
          стихам был предан очень.
          <w:br/>
          Он ничего не начинал,
          <w:br/>
          все так и не закончил.
          <w:br/>
          <w:br/>
          Жил, пел, ходил, дышал, как все,
          <w:br/>
          покуда время длилось
          <w:br/>
          в своей изменчивой красе…
          <w:br/>
          Потом остановилось.
          <w:br/>
          <w:br/>
          Как поглядеть со стороны:
          <w:br/>
          пуста тщета усилий.
          <w:br/>
          Но голоса чужой страны
          <w:br/>
          он оживил в России.
          <w:br/>
          <w:br/>
          Никто не знает, что нужней
          <w:br/>
          да и поймет едва ли…
          <w:br/>
          Но становились мы нежней
          <w:br/>
          и раны зарастали.
          <w:br/>
          <w:br/>
          Никто не знает, чьей вины
          <w:br/>
          пожаром нас душило…
          <w:br/>
          А может, не было войны?
          <w:br/>
          Будь проклято, что было!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2022-03-17T22:30:36+03:00</dcterms:created>
  <dcterms:modified xsi:type="dcterms:W3CDTF">2022-03-17T22:30:36+03:00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