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друга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той чаще, где тысяча ягод
          <w:br/>
           краснели, как точки огня,
          <w:br/>
           мы двое играли; он на год,
          <w:br/>
           лишь на год был старше меня.
          <w:br/>
          <w:br/>
          Игру нам виденья внушали
          <w:br/>
           из пестрых, воинственных книг,
          <w:br/>
           и сказочно сосны шуршали,
          <w:br/>
           и мир был душист и велик.
          <w:br/>
          <w:br/>
          Мы выросли… Годы настали
          <w:br/>
           борьбы, и позора, и мук.
          <w:br/>
           Однажды мне тихо сказали:
          <w:br/>
           «Убит он, веселый твой друг…»
          <w:br/>
          <w:br/>
          Хоть проще все было, суровей,
          <w:br/>
           играл он все в ту же игру.
          <w:br/>
           Мне помнится: каплями крови
          <w:br/>
           краснела брусника в бору.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2022-04-22T08:04:59+03:00</dcterms:created>
  <dcterms:modified xsi:type="dcterms:W3CDTF">2022-04-22T08:04:59+03:00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