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Парча румяных жадных богородиц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Парча румяных жадных богородиц,
          <w:br/>
           Эскуриала грузные гроба.
          <w:br/>
           Века по каменной пустыне бродит
          <w:br/>
           Суровая испанская судьба.
          <w:br/>
           На голове кувшин. Не догадаться,
          <w:br/>
           Как ноша тяжела. Не скажет цеп
          <w:br/>
           О горе и о гордости батрацкой,
          <w:br/>
           Дитя не всхлипнет, и не выдаст хлеб.
          <w:br/>
           И если смерть теперь за облаками,
          <w:br/>
           Безносая, она земле не вновь,
          <w:br/>
           Она своя, и знает каждый камень
          <w:br/>
           Осколки глины, человека кровь.
          <w:br/>
           Ослы кричат. Поет труба пастушья.
          <w:br/>
           В разгаре боя, в середине дня,
          <w:br/>
           Вдруг смутная улыбка равнодушья,
          <w:br/>
           Присущая оливам и камням.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2022-04-28T16:12:40+03:00</dcterms:created>
  <dcterms:modified xsi:type="dcterms:W3CDTF">2022-04-28T16:12:40+03:00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