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Пасха, праздникам 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Проклинайте молодость,
          <w:br/>
          Осуждайте девственность, —
          <w:br/>
          Нам в пороке холодно,
          <w:br/>
          Любим мы естественность:
          <w:br/>
          Небо и воды,
          <w:br/>
          Пещерные своды,
          <w:br/>
          Все раздолье природы.
          <w:br/>
          Не хотим мы радостей
          <w:br/>
          Духа бестелесного;
          <w:br/>
          Счастливы мы сладостью
          <w:br/>
          Земного, известного.
          <w:br/>
          Мы любим сказки,
          <w:br/>
          Заката краски,
          <w:br/>
          Любовные ласки.
          <w:br/>
          О дети заблудшие
          <w:br/>
          Мира бездольного,
          <w:br/>
          Что в мире лучше
          <w:br/>
          Звона колокольного
          <w:br/>
          В туманной тени
          <w:br/>
          Ночи весенней,
          <w:br/>
          В час молений?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2022-03-21T06:00:42+03:00</dcterms:created>
  <dcterms:modified xsi:type="dcterms:W3CDTF">2022-03-21T06:00:42+03:00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