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Белая-белая хата,
          <w:br/>
           Синий, как море, день.
          <w:br/>
           Из каски клюют цыплята
          <w:br/>
           Какую-то дребедень.
          <w:br/>
          <w:br/>
          Вполне знакомая каска:
          <w:br/>
           Свастика и рога…
          <w:br/>
           Хозяин кричит: «Параска,
          <w:br/>
           Старая ты карга!»
          <w:br/>
          <w:br/>
          Параске четыре года.
          <w:br/>
           Она к цыплятам спешит.
          <w:br/>
           Хозяин
          <w:br/>
           сел
          <w:br/>
           на колоду,
          <w:br/>
           На каску хозяин глядит.
          <w:br/>
          <w:br/>
          «Видали? Досталась курам!»
          <w:br/>
           Он был еще молод, но сед.
          <w:br/>
           «Закурим, что ли?»—
          <w:br/>
           «Закурим».
          <w:br/>
           Спички. Янтарь. Кисет.
          <w:br/>
          <w:br/>
          И вот задумались двое
          <w:br/>
           В голубоватом дыму.
          <w:br/>
           Он воевал под Москвою.
          <w:br/>
           Я воевал в Крыму.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2022-04-26T00:49:17+03:00</dcterms:created>
  <dcterms:modified xsi:type="dcterms:W3CDTF">2022-04-26T00:49:17+03:00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