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Первобытные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Окно завесим поплотней,
          <w:br/>
          Залезем под кровать.
          <w:br/>
          Огонь мы с братом из камней
          <w:br/>
          Решили добывать.
          <w:br/>
          <w:br/>
          Пещера это, а не дом.
          <w:br/>
          Ночь это, а не день.
          <w:br/>
          Вот гром. А молния потом.
          <w:br/>
          Кремень стучит в кремень.
          <w:br/>
          <w:br/>
          О, искра, спутница труда!
          <w:br/>
          Сначала не костёр,
          <w:br/>
          Разумным блеском навсегда
          <w:br/>
          Зажгла ты чей-то взор.
          <w:br/>
          <w:br/>
          Не пёс, не северный олень,
          <w:br/>
          Не кошка и не конь,
          <w:br/>
          Был первым приручён кремень,
          <w:br/>
          А вслед за ним – огонь.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2022-03-19T04:17:06+03:00</dcterms:created>
  <dcterms:modified xsi:type="dcterms:W3CDTF">2022-03-19T04:17:06+03:00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