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одна благоухаешь,
          <w:br/>
          Ты одна;
          <w:br/>
          Ты проходишь и сияешь,
          <w:br/>
          Как луна.
          <w:br/>
          <w:br/>
          Вещь, которой ты коснулась,
          <w:br/>
          Вдруг свята,
          <w:br/>
          В ней таинственно проснулась
          <w:br/>
          Красота.
          <w:br/>
          <w:br/>
          Неужель не бросит каждый
          <w:br/>
          Всех забот,
          <w:br/>
          За тобой со сладкой жаждой
          <w:br/>
          Не пойдет?
          <w:br/>
          <w:br/>
          В небо, чистое как горе,
          <w:br/>
          Глаз твоих,
          <w:br/>
          В пену сказочного моря
          <w:br/>
          Рук твоих?
          <w:br/>
          <w:br/>
          Много женщин есть на свете
          <w:br/>
          И мужчин,
          <w:br/>
          Но пришел к заветной мете
          <w:br/>
          Я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2022-03-18T21:35:00+03:00</dcterms:created>
  <dcterms:modified xsi:type="dcterms:W3CDTF">2022-03-18T21:35:00+03:00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