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(Кто за покалом не поет)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за покалом не поет,
          <w:br/>
           Тому не полная отрада:
          <w:br/>
           Бог песен богу винограда
          <w:br/>
           Восторги новые дает.
          <w:br/>
          <w:br/>
          Слова святые: пей и пой!
          <w:br/>
           Необходимы для пирушки.
          <w:br/>
           Друзья! где арфа подле кружки,
          <w:br/>
           Там бога два — и пир двойной!
          <w:br/>
          <w:br/>
          Так ночью краше небеса
          <w:br/>
           При ярком месяца сиянье;
          <w:br/>
           Так в миловидном одеянье,
          <w:br/>
           Очаровательней краса.
          <w:br/>
          <w:br/>
          Кто за покалом не поет,
          <w:br/>
           Тому не полная отрада:
          <w:br/>
           Бог песен богу винограда
          <w:br/>
           Восторги новые дает!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2022-04-22T01:02:03+03:00</dcterms:created>
  <dcterms:modified xsi:type="dcterms:W3CDTF">2022-04-22T01:02:03+03:00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