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(Счастлив, кому судьбою дан)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Счастлив, кому судьбою дан
          <w:br/>
           Неиссякаемый стакан:
          <w:br/>
           Он бога ни о чем не просит,
          <w:br/>
           Не поклоняется молве,
          <w:br/>
           И думы тягостной не носит
          <w:br/>
           В своей нетрезвой голове.
          <w:br/>
          <w:br/>
          С утра до вечера ему
          <w:br/>
           Не скучно — даже одному:
          <w:br/>
           Не занятый газетной скукой
          <w:br/>
           Сидя с вином, не знает он,
          <w:br/>
           Как царь, политик близорукой,
          <w:br/>
           Или осмеян, иль смешон.
          <w:br/>
          <w:br/>
          Пускай святой триумвират
          <w:br/>
           Европу судит невпопад,
          <w:br/>
           Пускай в Испании воюют
          <w:br/>
           За гордой вольности права —
          <w:br/>
           Виновных дел не критикуют
          <w:br/>
           Его невинные слова.
          <w:br/>
          <w:br/>
          Вином и весел и счастлив,
          <w:br/>
           Он — для одних восторгов жив.
          <w:br/>
           И меж его и царской долей
          <w:br/>
           Не много разницы найдем:
          <w:br/>
           Царь почивает на престоле,
          <w:br/>
           А он — забывшись — под столом.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2022-04-23T10:13:38+03:00</dcterms:created>
  <dcterms:modified xsi:type="dcterms:W3CDTF">2022-04-23T10:13:38+03:00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