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Пришел и требует:
          <w:br/>
           — Давай мне песен!
          <w:br/>
           Вот человек! Ведь в этом прямо весь он:
          <w:br/>
           Когда он грустен — дай веселых песен,
          <w:br/>
           А если весел — просит слезных бусин.
          <w:br/>
           Ведь вот каков! Таким и будет пусть он,
          <w:br/>
           И требует, наверное, по праву.
          <w:br/>
           — Что ж! Выбирай, которые по нраву!
          <w:br/>
           И выбрал он. И слышите: запел он,
          <w:br/>
           Кой-что не так поет он: переделал.
          <w:br/>
           На свой он лад слегка переиначил.
          <w:br/>
           Но слышите: петь песни все же начал,
          <w:br/>
           Как будто хочет заново слагать их
          <w:br/>
           Своим подружкам в новомодных платьях.
          <w:br/>
           Почти свои поет, а не чужие…
          <w:br/>
           А я и рад, чтоб люди не тужили!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2022-04-23T14:57:21+03:00</dcterms:created>
  <dcterms:modified xsi:type="dcterms:W3CDTF">2022-04-23T14:57:21+03:00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