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(У меня ль, молодца)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ль, молодца,
          <w:br/>
           Ровно в двадцать лет
          <w:br/>
           Со бела со лица
          <w:br/>
           Спал румяный цвет,
          <w:br/>
           Черный волос кольцом
          <w:br/>
           Не бежит с плеча;
          <w:br/>
           На ремне золотом
          <w:br/>
           Нет грозы-меча,
          <w:br/>
           За железным щитом
          <w:br/>
           Нет копья-огня,
          <w:br/>
           Под черкесским седлом
          <w:br/>
           Нет стрелы-коня;
          <w:br/>
           Нет перстней дорогих
          <w:br/>
           Подарить милой!
          <w:br/>
           Без невесты жених,
          <w:br/>
           Без попа налой…
          <w:br/>
           Расступись, расступись,
          <w:br/>
           Мать-сыра земля!
          <w:br/>
           Прекратись, прекратись,
          <w:br/>
           Жизнь-тоска моя!
          <w:br/>
           Лишь по ней, по милой,
          <w:br/>
           Красен белый свет;
          <w:br/>
           Без милой, дорогой
          <w:br/>
           Счастья в мире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2022-04-24T00:30:09+03:00</dcterms:created>
  <dcterms:modified xsi:type="dcterms:W3CDTF">2022-04-24T00:30:09+03:00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