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(Что он ходит за мной)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он ходит за мной,
          <w:br/>
           Всюду ищет меня
          <w:br/>
           И встречаясь, глядит
          <w:br/>
           Так лукаво всегда?
          <w:br/>
          <w:br/>
          Что смешнова во мне —
          <w:br/>
           Я понять не могу;
          <w:br/>
           И за мною ходить —
          <w:br/>
           Кто дал право ему?
          <w:br/>
          <w:br/>
          Помню, как то давно
          <w:br/>
           У знакомых был бал;
          <w:br/>
           Как безумный, всю ночь
          <w:br/>
           Он со мной танцевал!
          <w:br/>
          <w:br/>
          Слова нет — он хорош:
          <w:br/>
           Брови, нос и лицо,
          <w:br/>
           Но глаза — за глаза —
          <w:br/>
           Ненавижу его!
          <w:br/>
          <w:br/>
          Голубые они…
          <w:br/>
           И как жарко горят!
          <w:br/>
           Будто яда полны,
          <w:br/>
           Будто съесть вас хотят!
          <w:br/>
          <w:br/>
          Ваших дьявольских глаз
          <w:br/>
           Я боюсь как огня!..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2022-04-21T16:03:42+03:00</dcterms:created>
  <dcterms:modified xsi:type="dcterms:W3CDTF">2022-04-21T16:03:42+03:00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