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(Я простая девка на баштане)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простая девка на баштане,
          <w:br/>
          Он — рыбак, веселый человек.
          <w:br/>
          Тонет белый парус на Лимане,
          <w:br/>
          Много видел он морей и рек.
          <w:br/>
          <w:br/>
          Говорят, гречанки на Босфоре
          <w:br/>
          Хороши… А я черна, худа.
          <w:br/>
          Утопает белый парус в море —
          <w:br/>
          Может, не вернется никогда!
          <w:br/>
          <w:br/>
          Буду ждать в погоду, в непогоду…
          <w:br/>
          Не дождусь — с баштана разочтусь,
          <w:br/>
          Выйду к морю, брошу перстень в воду
          <w:br/>
          И косою черной удавлюсь.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2022-03-18T04:41:21+03:00</dcterms:created>
  <dcterms:modified xsi:type="dcterms:W3CDTF">2022-03-18T04:41:21+03:00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