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поется у колодца,
          <w:br/>
          Позабыт кувшин.
          <w:br/>
          Голос громко раздается
          <w:br/>
          В глубине долин.
          <w:br/>
          Приходи, мой друг желанный!
          <w:br/>
          Вот тебя я жду.
          <w:br/>
          Травы — одр благоуханный,
          <w:br/>
          В скалах грот найду.
          <w:br/>
          Нет, никто, никто доныне
          <w:br/>
          Не ласкал меня!
          <w:br/>
          Грудь и плечи, как святыни,
          <w:br/>
          Охраняла я.
          <w:br/>
          День настал. Иди, желанный!
          <w:br/>
          Кто ты — знает бог!
          <w:br/>
          Травы — одр благоуханный,
          <w:br/>
          Мягок серый мох.
          <w:br/>
          Оплету, вот так, я руки, —
          <w:br/>
          Спи между грудей.
          <w:br/>
          Вечер. Гаснут, гаснут звуки.
          <w:br/>
          Где ты, сын полей?
          <w:br/>
          Жду кого-то у колодца;
          <w:br/>
          Позабыт кувшин;
          <w:br/>
          Песня громко отдается
          <w:br/>
          В тишине долин.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2022-03-19T06:09:23+03:00</dcterms:created>
  <dcterms:modified xsi:type="dcterms:W3CDTF">2022-03-19T06:09:23+03:00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