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паровозами и туманами
          <w:br/>
           В набегающие поля
          <w:br/>
           На свидания с дальними странами
          <w:br/>
           Уезжаем и ты и я.
          <w:br/>
           Уезжаем от мокрых улиц,
          <w:br/>
           Безразличия чьих-то глаз,
          <w:br/>
           Парусами странствий надулись
          <w:br/>
           Носовые платки у нас.
          <w:br/>
           Мы вернемся, когда наскучит
          <w:br/>
           Жизнь с медведями, без людей,
          <w:br/>
           В город мокрый и самый лучший,
          <w:br/>
           В город осени и дождей.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2022-04-21T16:28:15+03:00</dcterms:created>
  <dcterms:modified xsi:type="dcterms:W3CDTF">2022-04-21T16:28:15+03:00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