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лейб-казачьей сотни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озер лесных биваки,
          <w:br/>
           Молодецкие атаки,
          <w:br/>
           Дым скрывал зарю.
          <w:br/>
           В Новом Хемпшире мы жили,
          <w:br/>
           Славно, весело служили
          <w:br/>
           Батюшке-царю.
          <w:br/>
           Батюшке-царю.
          <w:br/>
          <w:br/>
          Но настала та минута,
          <w:br/>
           Паруса вовсю надуты,
          <w:br/>
           Грузим пушки в трюм.
          <w:br/>
           Здравствуй, Дон! И здравствуй, Терек!
          <w:br/>
           Покидаем дальний берег
          <w:br/>
           И плывем в Арзрум.
          <w:br/>
           И плывем в Арзрум.
          <w:br/>
          <w:br/>
          Что вы, братцы, лейб-казаки!
          <w:br/>
           Иль впервой меять биваки?
          <w:br/>
           Так о чем тужить!
          <w:br/>
           Что за страх — края чужие!
          <w:br/>
           Раз мы войско — мы в России,
          <w:br/>
           Где б ни вышло жить.
          <w:br/>
           Где б ни вышло 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2022-04-22T01:46:57+03:00</dcterms:created>
  <dcterms:modified xsi:type="dcterms:W3CDTF">2022-04-22T01:46:57+03:00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