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кинофильма «Романс о влюблённых»</em>
          <w:br/>
          <w:br/>
          Печальной будет эта песня
          <w:br/>
           О том, как птицы прилетали,
          <w:br/>
           А в них охотники стреляли
          <w:br/>
           И убивали птиц небесных.
          <w:br/>
          <w:br/>
          А птицы падали на землю
          <w:br/>
           И умирали в час печали,
          <w:br/>
           А в них охотники стреляли
          <w:br/>
           Для развлеченья и веселья.
          <w:br/>
          <w:br/>
          А птицы знали-понимали,
          <w:br/>
           Что означает каждый выстрел,
          <w:br/>
           Но неизменно прилетали
          <w:br/>
           К родной тайге у речки быстрой.
          <w:br/>
          <w:br/>
          И не могли не возвратиться
          <w:br/>
           К родимой северной округе,
          <w:br/>
           И песни горестной разлуки
          <w:br/>
           Весной весёлой пели птицы.
          <w:br/>
          <w:br/>
          А в них охотники стреляли
          <w:br/>
           И попадали в птиц, не целясь,
          <w:br/>
           И песню скорби и печали
          <w:br/>
           Весной весёлой птицы пели.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2022-04-22T16:51:43+03:00</dcterms:created>
  <dcterms:modified xsi:type="dcterms:W3CDTF">2022-04-22T16:51:43+03:00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