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Петербургским корешам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в Нижнем Тагиле.
          <w:br/>
           Лучше лежать в могиле.
          <w:br/>
           Лучше б меня убили
          <w:br/>
           дядя в рыжем плаще
          <w:br/>
           с дядею в серой робе.
          <w:br/>
           Лучше гнить в гробе.
          <w:br/>
           Места добру-злобе
          <w:br/>
           там нет вообще.
          <w:br/>
          <w:br/>
          Жил-был школьник.
          <w:br/>
           Типа чести невольник.
          <w:br/>
           Сочинил дольник:
          <w:br/>
           я вас любил.
          <w:br/>
           И пошло-поехало.
          <w:br/>
           А куда приехало?
          <w:br/>
           Никуда не приехало.
          <w:br/>
           Дождь. Нижний Тагил.
          <w:br/>
          <w:br/>
          От порога до бога
          <w:br/>
           пусто и одиноко.
          <w:br/>
           Не шумит дорога.
          <w:br/>
           Не горят фонари.
          <w:br/>
           Ребром встала монета.
          <w:br/>
           Моя песенка спета.
          <w:br/>
           Не вышло из меня поэта,
          <w:br/>
           чёрт побери!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2022-04-22T00:51:51+03:00</dcterms:created>
  <dcterms:modified xsi:type="dcterms:W3CDTF">2022-04-22T00:51:51+03:00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