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живет среди видений,
          <w:br/>
          В ее глазах дрожит печаль,
          <w:br/>
          В них ускользающая даль
          <w:br/>
          И умирающие тени.
          <w:br/>
          Она поникла как цветок,
          <w:br/>
          Что цвел в пустыне заповедной,
          <w:br/>
          И вдруг поблек, печальный, бледный,
          <w:br/>
          Не довершив свой полный срок.
          <w:br/>
          В ней неразгаданное горе,
          <w:br/>
          Ей скучен жизни ровный шум,
          <w:br/>
          В ней той печалью полон ум,
          <w:br/>
          Какою дышат звезды в Море.
          <w:br/>
          Той бледностью она бледна,
          <w:br/>
          Которую всегда заметишь,
          <w:br/>
          Когда монахиню ты встретишь,
          <w:br/>
          Что смертью жить осуждена.
          <w:br/>
          Жить ежечасным умираньем
          <w:br/>
          И забывать свои мечты, —
          <w:br/>
          И Мир, и чары Красоты
          <w:br/>
          Считать проклятием, изгнаньем!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2022-03-25T07:45:18+03:00</dcterms:created>
  <dcterms:modified xsi:type="dcterms:W3CDTF">2022-03-25T07:45:18+03:00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