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Пилигрим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Вдыхаю сосен запах горький.
          <w:br/>
           Ах, я привык к нему давно!
          <w:br/>
           Зачем выходит на задворки
          <w:br/>
           Мое унылое окно.
          <w:br/>
           Невесело на эти сосны
          <w:br/>
           Глядеть с второго этажа,
          <w:br/>
           Тоска, тоска — комар несносный —
          <w:br/>
           Томится здесь, тебе служа!
          <w:br/>
           Еще я вижу купол дальний,
          <w:br/>
           Теперь на нем закатный блеск.
          <w:br/>
           Доносит ветер из купальни
          <w:br/>
           Веселый говор, легкий плеск.
          <w:br/>
           Луна, как пенящийся кубок
          <w:br/>
           Среди летящих облаков.
          <w:br/>
           Тоска томит не зло, не грубо,
          <w:br/>
           Но легких не разбить оков.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2022-04-21T22:02:49+03:00</dcterms:created>
  <dcterms:modified xsi:type="dcterms:W3CDTF">2022-04-21T22:02:49+03:00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