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Питаю сердце тем, чего 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Питаю сердце тем, чего довольно
          <w:br/>
           От господина моего имею.
          <w:br/>
           Зальюсь слезами, вздрогнув, побледнею, —
          <w:br/>
           Так от глубокой раны сердцу больно.
          <w:br/>
          <w:br/>
          Но часто мне, простертому безвольно,
          <w:br/>
           Является она. Нет схожих с нею!
          <w:br/>
           И у моей постели — я не смею
          <w:br/>
           Взглянуть! — она садится, сердобольна.
          <w:br/>
          <w:br/>
          Лицом горячим чувствую прохладу
          <w:br/>
           Руки, которой сердце так желало,
          <w:br/>
           И речь ее приносит мне отраду:
          <w:br/>
          <w:br/>
          — Не плачь по мне. Ужель ты плакал мало?
          <w:br/>
           С отчаяньем и знанью нету сладу.
          <w:br/>
           Будь жив и ты, как я не умирала.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2022-04-22T18:56:28+03:00</dcterms:created>
  <dcterms:modified xsi:type="dcterms:W3CDTF">2022-04-22T18:56:28+03:00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