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Плыли горы в лиловом тумане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Плыли горы в лиловом тумане,
          <w:br/>
           Мы в Коджорах встречали зарю.
          <w:br/>
           Вы сказали: я из Гурджани
          <w:br/>
           И по-русски не говорю.
          <w:br/>
          <w:br/>
          Разве нужен язык аромату?
          <w:br/>
           Разве нужен язык цветку?
          <w:br/>
           И, внезапным волненьем объятый,
          <w:br/>
           Я кивал головой ветерку.
          <w:br/>
          <w:br/>
          Плыли горы в лиловом тумане,
          <w:br/>
           Мы в Коджорах встречали зарю.
          <w:br/>
           Вы сказали: я из Гурджани
          <w:br/>
           И по-русски не говорю.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2022-04-23T20:41:52+03:00</dcterms:created>
  <dcterms:modified xsi:type="dcterms:W3CDTF">2022-04-23T20:41:52+03:00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