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дороге из Ганы домой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дороге из Ганы домой
          <w:br/>
           На пять дней задержаться в Париже,
          <w:br/>
           И к бессмертью тебе по прямой
          <w:br/>
           Станет сразу же впятеро ближе.
          <w:br/>
          <w:br/>
          Записать в повидавший блокнот,
          <w:br/>
           Как звучит непонятное слово,
          <w:br/>
           Как фиалковый дождик идет
          <w:br/>
           И мерцают бульвары лилово.
          <w:br/>
          <w:br/>
          А в России пророческий пыл,
          <w:br/>
           Черный ветер и белые ночи.
          <w:br/>
           Там среди безымянных могил
          <w:br/>
           Путь к бессмертью длинней и короче.
          <w:br/>
          <w:br/>
          А в России метели и сон
          <w:br/>
           И задача на век, а не на день.
          <w:br/>
           Был ли мальчик?— вопрос не решен,
          <w:br/>
           Нос потерянный так и не найден.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2022-04-22T06:12:35+03:00</dcterms:created>
  <dcterms:modified xsi:type="dcterms:W3CDTF">2022-04-22T06:12:35+03:00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