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 поводу Chefs d’oeuvre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приняла мою книгу с улыбкой,
          <w:br/>
          Бедную книгу мою…
          <w:br/>
          Верь мне: давно я считаю ошибкой
          <w:br/>
          Бедную книгу мою.
          <w:br/>
          Нет! не читай этих вымыслов диких,
          <w:br/>
          Ярких и странных картин:
          <w:br/>
          Правду их образов, тайно великих,
          <w:br/>
          Я прозреваю один.
          <w:br/>
          О, этот ропот больных искушений,
          <w:br/>
          Хохот и стоны менад!
          <w:br/>
          То — к неземному земные ступени,
          <w:br/>
          Взгляд — до разлуки — назад.
          <w:br/>
          Вижу, из сумрака вышедши к свету,
          <w:br/>
          Путь свой к лучам золотым;
          <w:br/>
          Ты же на детскую долю не сетуй:
          <w:br/>
          Детям их отблеск незрим!
          <w:br/>
          Так! не читай этих вымыслов диких,
          <w:br/>
          Брось эту книгу мою:
          <w:br/>
          Правду страниц ее., тайно великих,
          <w:br/>
          Я, покоряясь, таю.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2022-03-19T08:42:37+03:00</dcterms:created>
  <dcterms:modified xsi:type="dcterms:W3CDTF">2022-03-19T08:42:37+03:00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