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По поводу «Me eum esse»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&laquo;О, эти звенящие строки!<w:br/>Ты сам написал их когда-то!&raquo;<w:br/>— Звенящие строки далеки,<w:br/>Как призрак умершего брата.<w:br/><w:br/>&laquo;О, вслушайся в голос подруги!<w:br/>Зову я к восторгам бесстрастья!&raquo;<w:br/>— Я слышу, на радостном Юге<w:br/>Гремят сладострастно запястья,<w:br/><w:br/>&laquo;Я жду, я томлюсь одиноко,<w:br/>Мне луч ни единый не светит!&raquo;<w:br/>— Твой голос далеко, далеко,<w:br/>Тебе не могу я ответить.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2021-11-10T19:52:16+03:00</dcterms:created>
  <dcterms:modified xsi:type="dcterms:W3CDTF">2021-11-10T19:52:16+03:00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