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ту и по эту сторону Рейна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Пыл страстей и такта узы,
          <w:br/>
           Пламя роз в петлицах блузы,
          <w:br/>
           Сладость ласки, лжи гипноз,
          <w:br/>
           Благородство грешных поз,
          <w:br/>
           Вихрь и жар любовных грез —
          <w:br/>
           В том искусны вы, французы!
          <w:br/>
          <w:br/>
          А германский дух померк,
          <w:br/>
           В злобу рок его поверг,
          <w:br/>
           Из глубин сознанья бьет он,
          <w:br/>
           Злой наш дух! И все растет он,
          <w:br/>
           Ядом весь; почти зальет он
          <w:br/>
           Твой бочонок, Гейдельберг!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2022-04-22T05:35:07+03:00</dcterms:created>
  <dcterms:modified xsi:type="dcterms:W3CDTF">2022-04-22T05:35:07+03:00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