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празднества, в час майского дождя,
          <w:br/>
          в миг соловьиных просьб и повелений,
          <w:br/>
          когда давно уж выросло дитя,
          <w:br/>
          рожденное порой послевоенной,
          <w:br/>
          когда разросся в небе фейерверк,
          <w:br/>
          как взрыв сирени бел, лилов и розов,-
          <w:br/>
          вдруг поглядит в былое человек
          <w:br/>
          и взгляд его становится серьезен.
          <w:br/>
          Есть взгляд такой, такая тень чела -
          <w:br/>
          чем дальше смотришь, тем зрачок влажнее.
          <w:br/>
          То память о войне, величина
          <w:br/>
          раздумья и догадка - неужели
          <w:br/>
          я видела тот май, что превзошел
          <w:br/>
          иные маи и доныне прочен?
          <w:br/>
          Крик радости в уста, слезу в зрачок
          <w:br/>
          вписал его неимоверный почерк.
          <w:br/>
          На площади, чья древняя краса
          <w:br/>
          краснеет без изъяна и пробела,
          <w:br/>
          исторгнув думу, прянул в небеса
          <w:br/>
          вздох всей земли и всех людей - Победа!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2021-11-11T05:13:20+03:00</dcterms:created>
  <dcterms:modified xsi:type="dcterms:W3CDTF">2021-11-11T05:13:20+03:00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