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и у нас есть волшебная чаша,
          <w:br/>
          (В сонные дни вы потянетесь к ней!)
          <w:br/>
          Но и у нас есть улыбка, и наша
          <w:br/>
          Тайна темней.
          <w:br/>
          <w:br/>
          Тень Эвридики и факел Гекаты, —
          <w:br/>
          Все промелькнет, исчезая в одном.
          <w:br/>
          Наша победа: мы вечно богаты
          <w:br/>
          Новым вином!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2022-03-18T23:41:28+03:00</dcterms:created>
  <dcterms:modified xsi:type="dcterms:W3CDTF">2022-03-18T23:41:28+03:00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