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Повсеместный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На своде неба голубого,
          <w:br/>
               Реки в волнистом серебре,
          <w:br/>
               На трубке в желтом янтаре
          <w:br/>
               И на штыке у часового —
          <w:br/>
               Повсюду свет луны сияет!
          <w:br/>
               Так повсеместен свет иной,
          <w:br/>
               Который ярко позлащает
          <w:br/>
               Железный жребий наш земной!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2022-04-21T20:46:14+03:00</dcterms:created>
  <dcterms:modified xsi:type="dcterms:W3CDTF">2022-04-21T20:46:14+03:00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