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Поговори со мной о пустяках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И.О.</em>
          <w:br/>
          <w:br/>
          Поговори со мной о пустяках,
          <w:br/>
           О вечности поговори со мной.
          <w:br/>
           Пусть, как ребенок, на твоих руках
          <w:br/>
           Лежат цветы, рожденные весной.
          <w:br/>
          <w:br/>
          Так беззаботна ты и так грустна.
          <w:br/>
           Как музыка, ты можешь все простить.
          <w:br/>
           Ты так же беззаботна, как весна,
          <w:br/>
           И, как весна, не можешь не грустить.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2022-04-22T21:42:07+03:00</dcterms:created>
  <dcterms:modified xsi:type="dcterms:W3CDTF">2022-04-22T21:42:07+03:00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