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Усталость забыта.
          <w:br/>
          Колышется чад.
          <w:br/>
          И снова копыта,
          <w:br/>
          как сердце, стучат.
          <w:br/>
          <w:br/>
          И нет нам покоя, —
          <w:br/>
          гори, но живи!
          <w:br/>
          Погоня,
          <w:br/>
          погоня,
          <w:br/>
          погоня,
          <w:br/>
          погоня
          <w:br/>
          в горячей крови.
          <w:br/>
          <w:br/>
          Есть пули в нагане.
          <w:br/>
          И надо успеть
          <w:br/>
          сразиться с врагами
          <w:br/>
          и песню допеть.
          <w:br/>
          <w:br/>
          В удачу поверьте —
          <w:br/>
          и дело с концом.
          <w:br/>
          Да здравствует ветер,
          <w:br/>
          который в лицо!
          <w:br/>
          <w:br/>
          И нет нам покоя, —
          <w:br/>
          гори, но живи!
          <w:br/>
          Погоня,
          <w:br/>
          погоня,
          <w:br/>
          погоня,
          <w:br/>
          погоня
          <w:br/>
          в горячей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2022-03-19T07:51:07+03:00</dcterms:created>
  <dcterms:modified xsi:type="dcterms:W3CDTF">2022-03-19T07:51:07+03:00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