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Шарля Бодлера. Больная 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Бедная муза моя, что сегодня с тобою?
          <w:br/>
          Впадины глаз твоих полны видений ночных,
          <w:br/>
          И на лице разливаются тени волною,
          <w:br/>
          Тени безумья и ужаса чувств ледяных.
          <w:br/>
          Ваза зеленая с сумраком розово-бледным,
          <w:br/>
          Страх и любовь в тебя влиты из пасмурных урн…
          <w:br/>
          Деспот-кошмар, распаленный задором победным,
          <w:br/>
          Он не столкнул ли тебя в знаменитый Минтурн?
          <w:br/>
          Я бы хотел, аромат разливая здоровья,
          <w:br/>
          Грудь Напоить твою мыслью могучей и властной,
          <w:br/>
          Чтоб твоя кровь протекала струею согласной, —
          <w:br/>
          Точно античных письмен миллионные звуки,
          <w:br/>
          Где воцарились навек с неизменной любовью
          <w:br/>
          Феб, царь мелодий, и Пан, бог оправданной муки.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2022-03-22T09:49:53+03:00</dcterms:created>
  <dcterms:modified xsi:type="dcterms:W3CDTF">2022-03-22T09:49:53+03:00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