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 красным вязом крыльцо и двор..."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красным вязом крыльцо и двор,
          <w:br/>
          Луна над крышей, как злат бугор.
          <w:br/>
          <w:br/>
          На синих окнах накапан лик:
          <w:br/>
          Бредет по туче седой Старик.
          <w:br/>
          <w:br/>
          Он смуглой горстью меж тихих древ
          <w:br/>
          Бросает звезды — озимый сев.
          <w:br/>
          <w:br/>
          Взрастает нива, и зерна душ
          <w:br/>
          Со звоном неба спадают в глушь.
          <w:br/>
          <w:br/>
          Я помню время, оно, как звук,
          <w:br/>
          Стучало клювом в древесный сук.
          <w:br/>
          <w:br/>
          Я был во злаке, но костный ум
          <w:br/>
          Уж верил в поле и водный шум.
          <w:br/>
          <w:br/>
          В меже под елью, где облак-тын,
          <w:br/>
          Мне снились реки златых долин.
          <w:br/>
          <w:br/>
          И слышал дух мой про край холмов,
          <w:br/>
          Где есть рожденье в посеве слов.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2021-11-10T10:38:11+03:00</dcterms:created>
  <dcterms:modified xsi:type="dcterms:W3CDTF">2021-11-10T10:38:11+03:00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