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ресницей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Вздохнет от пышной тяжести весь дом,
          <w:br/>
           Опять простой и милой станет зала,
          <w:br/>
           Где в самый зной покойница лежала,
          <w:br/>
           Эфиром заморожена и льдом.
          <w:br/>
          <w:br/>
          И острый лик с пятнистостью лиловой
          <w:br/>
           Поплыл на полотенцах в блеске риз.
          <w:br/>
           На скатерти разложено в столовой
          <w:br/>
           Приданое — серебряный сервиз.
          <w:br/>
          <w:br/>
          И нянька с плачем у окна гостиной
          <w:br/>
           Торопится ребенка приподнять,
          <w:br/>
           И под ресницей золотистой длинной
          <w:br/>
           В лазурь глазенок канет в белом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2022-04-22T07:26:06+03:00</dcterms:created>
  <dcterms:modified xsi:type="dcterms:W3CDTF">2022-04-22T07:26:06+03:00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