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шум и звон однообразный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шум и звон однообразный,
          <w:br/>
          Под городскую суету
          <w:br/>
          Я ухожу, душою праздный,
          <w:br/>
          В метель, во мрак и в пустоту.
          <w:br/>
          Я обрываю нить сознанья
          <w:br/>
          И забываю, что и как…
          <w:br/>
          Кругом — снега, трамваи, зданья,
          <w:br/>
          А впереди — огни и мрак.
          <w:br/>
          Что?, если я, завороженный,
          <w:br/>
          Сознанья оборвавший нить,
          <w:br/>
          Вернусь домой уничиженный, —
          <w:br/>
          Ты можешь ли меня простить?
          <w:br/>
          Ты, знающая дальней цели
          <w:br/>
          Путеводительный маяк,
          <w:br/>
          Простишь ли мне мои метели,
          <w:br/>
          Мой бред, поэзию и мрак?
          <w:br/>
          Иль можешь лучше: не прощая,
          <w:br/>
          Будить мои колокола,
          <w:br/>
          Чтобы распутица ночная
          <w:br/>
          От родины не увела?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2022-03-18T01:25:45+03:00</dcterms:created>
  <dcterms:modified xsi:type="dcterms:W3CDTF">2022-03-18T01:25:45+03:00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