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Подошла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Подошла. А волненья не выдал,
          <w:br/>
          Равнодушно глядя в окно.
          <w:br/>
          Села, словно фарфоровый идол,
          <w:br/>
          В позе, выбранной ею давно.
          <w:br/>
          <w:br/>
          Быть веселой — привычное дело,
          <w:br/>
          Быть внимательной — это трудней…
          <w:br/>
          Или томная лень одолела
          <w:br/>
          После мартовских пряных ночей?
          <w:br/>
          <w:br/>
          Утомительный гул разговоров,
          <w:br/>
          Желтой люстры безжизненный зной,
          <w:br/>
          И мельканье искусных проборов
          <w:br/>
          Над приподнятой легкой рукой.
          <w:br/>
          <w:br/>
          Улыбнулся опять собеседник
          <w:br/>
          И с надеждой глядит на нее…
          <w:br/>
          Мой счастливый, богатый наследник,
          <w:br/>
          Ты прочти завещанье моё.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2022-03-19T19:38:32+03:00</dcterms:created>
  <dcterms:modified xsi:type="dcterms:W3CDTF">2022-03-19T19:38:32+03:00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