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Элегия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Подруга милая, кабак все тот же.
          <w:br/>
          Все та же дрянь красуется на стенах,
          <w:br/>
          все те же цены. Лучше ли вино?
          <w:br/>
          Не думаю; не лучше и не хуже.
          <w:br/>
          Прогресса нет. И хорошо, что нет.
          <w:br/>
          <w:br/>
          Пилот почтовой линии, один,
          <w:br/>
          как падший ангел, глушит водку. Скрипки
          <w:br/>
          еще по старой памяти волнуют
          <w:br/>
          мое воображение. В окне
          <w:br/>
          маячат белые, как девство, крыши,
          <w:br/>
          и колокол гудит. Уже темно.
          <w:br/>
          <w:br/>
          Зачем лгала ты? И зачем мой слух
          <w:br/>
          уже не отличает лжи от правды,
          <w:br/>
          а требует каких-то новых слов,
          <w:br/>
          неведомых тебе - глухих, чужих,
          <w:br/>
          но быть произнесенными могущих,
          <w:br/>
          как прежде, только голосом твоим.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2021-11-10T10:33:18+03:00</dcterms:created>
  <dcterms:modified xsi:type="dcterms:W3CDTF">2021-11-10T10:33:18+03:00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