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Поедешь ли в Индию, Мэри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Поедешь ли в Индию, Мэри,
          <w:br/>
           Покинув родимый кров?
          <w:br/>
           Поедешь ли в Индию, Мэри,
          <w:br/>
           По гребням гремящих валов?
          <w:br/>
          <w:br/>
          Там зреют лимоны, маслины,
          <w:br/>
           Растет ананас золотой.
          <w:br/>
           Но что в этой Индии дальней
          <w:br/>
           Сравнится с твоей красотой?
          <w:br/>
          <w:br/>
          Клянусь я, что буду я верен
          <w:br/>
           Тебе до последнего дня.
          <w:br/>
           И если забуду я Мэри,
          <w:br/>
           Пусть небо забудет меня.
          <w:br/>
          <w:br/>
          И ты поклянись, моя Мэри,
          <w:br/>
           Лилейную руку мне дай
          <w:br/>
           Пред тем, как от родины милой
          <w:br/>
           Умчусь я в неведомый край.
          <w:br/>
          <w:br/>
          Любви нерушимая клятва
          <w:br/>
           Связала невидимо нас.
          <w:br/>
           И если судьба нас разделит,
          <w:br/>
           Будь проклят тот день и 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2022-04-21T18:50:39+03:00</dcterms:created>
  <dcterms:modified xsi:type="dcterms:W3CDTF">2022-04-21T18:50:39+03:00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